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ZV-VgV-2026/42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Abfallentsorgungslogistik und Verwertungsleistungen für die Stadt Erkelenz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Abfallentsorgungslogistik und Verwertungsleistungen für die Stadt Erkelenz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